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Gueden Jacques-Edouard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XEROX HOLDINGS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4505 401 MERITT 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0651-10156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Xerox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4"/>
        <w:gridCol w:w="902"/>
        <w:gridCol w:w="771"/>
        <w:gridCol w:w="599"/>
        <w:gridCol w:w="347"/>
        <w:gridCol w:w="970"/>
        <w:gridCol w:w="452"/>
        <w:gridCol w:w="667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656,479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133,199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7,451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May 21, 2025 the reporting person was granted an award of 159,652 Restricted Stock Units, which vests in in nine installments with one-third (33.33%) vesting on March 11, 2026, and the remainder vesting equally over the following eight (8) quarters.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13,305 Restricted Stock Units that vested, 7,451 were withheld and disposed of for taxes.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Revenue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Risi,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154" TargetMode="External"/><Relationship Id="rId5" Type="http://schemas.openxmlformats.org/officeDocument/2006/relationships/hyperlink" Target="http://www.sec.gov/cgi-bin/browse-edgar?action=getcompany&amp;CIK=0001770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3577</Characters>
  <CharactersWithSpaces>4150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